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870DA" w14:textId="36006CF0" w:rsidR="00052E2A" w:rsidRDefault="00A3301A" w:rsidP="00EA7EA4">
      <w:pPr>
        <w:spacing w:after="0" w:line="240" w:lineRule="auto"/>
        <w:ind w:firstLine="709"/>
        <w:contextualSpacing/>
        <w:jc w:val="center"/>
        <w:rPr>
          <w:b/>
          <w:caps w:val="0"/>
          <w:u w:val="none"/>
        </w:rPr>
      </w:pPr>
      <w:r>
        <w:rPr>
          <w:b/>
          <w:caps w:val="0"/>
          <w:u w:val="none"/>
        </w:rPr>
        <w:t>Технологическая карта развивающей деятельности с детьми старшего дошкольного возраста по коррекции и преодолению страхов</w:t>
      </w:r>
    </w:p>
    <w:p w14:paraId="41A92DE6" w14:textId="77777777" w:rsidR="00EA7EA4" w:rsidRPr="00EA7EA4" w:rsidRDefault="00EA7EA4" w:rsidP="00EA7EA4">
      <w:pPr>
        <w:spacing w:after="0" w:line="240" w:lineRule="auto"/>
        <w:ind w:firstLine="709"/>
        <w:contextualSpacing/>
        <w:jc w:val="center"/>
        <w:rPr>
          <w:b/>
          <w:caps w:val="0"/>
          <w:u w:val="none"/>
        </w:rPr>
      </w:pPr>
    </w:p>
    <w:p w14:paraId="08407CCB" w14:textId="77777777" w:rsidR="003B6D11" w:rsidRPr="00EA7EA4" w:rsidRDefault="007D2AF0" w:rsidP="00EA7EA4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  <w:u w:val="none"/>
        </w:rPr>
      </w:pPr>
      <w:r w:rsidRPr="00EA7EA4">
        <w:rPr>
          <w:b/>
          <w:caps w:val="0"/>
          <w:sz w:val="24"/>
          <w:szCs w:val="24"/>
          <w:u w:val="none"/>
        </w:rPr>
        <w:t xml:space="preserve">Дата: </w:t>
      </w:r>
      <w:r w:rsidR="00052E2A" w:rsidRPr="00EA7EA4">
        <w:rPr>
          <w:caps w:val="0"/>
          <w:sz w:val="24"/>
          <w:szCs w:val="24"/>
          <w:u w:val="none"/>
        </w:rPr>
        <w:t>2</w:t>
      </w:r>
      <w:r w:rsidR="00A23E1C" w:rsidRPr="00EA7EA4">
        <w:rPr>
          <w:caps w:val="0"/>
          <w:sz w:val="24"/>
          <w:szCs w:val="24"/>
          <w:u w:val="none"/>
        </w:rPr>
        <w:t>4.12</w:t>
      </w:r>
      <w:r w:rsidR="00052E2A" w:rsidRPr="00EA7EA4">
        <w:rPr>
          <w:caps w:val="0"/>
          <w:sz w:val="24"/>
          <w:szCs w:val="24"/>
          <w:u w:val="none"/>
        </w:rPr>
        <w:t>.20</w:t>
      </w:r>
      <w:r w:rsidR="003C6AEF" w:rsidRPr="00EA7EA4">
        <w:rPr>
          <w:caps w:val="0"/>
          <w:sz w:val="24"/>
          <w:szCs w:val="24"/>
          <w:u w:val="none"/>
        </w:rPr>
        <w:t>21</w:t>
      </w:r>
      <w:r w:rsidR="00052E2A" w:rsidRPr="00EA7EA4">
        <w:rPr>
          <w:caps w:val="0"/>
          <w:sz w:val="24"/>
          <w:szCs w:val="24"/>
          <w:u w:val="none"/>
        </w:rPr>
        <w:t xml:space="preserve"> год,  </w:t>
      </w:r>
    </w:p>
    <w:p w14:paraId="6E6E3D0D" w14:textId="2D0036EA" w:rsidR="007D2AF0" w:rsidRPr="00EA7EA4" w:rsidRDefault="00052E2A" w:rsidP="00EA7EA4">
      <w:pPr>
        <w:spacing w:after="0" w:line="240" w:lineRule="auto"/>
        <w:ind w:firstLine="709"/>
        <w:contextualSpacing/>
        <w:jc w:val="both"/>
        <w:rPr>
          <w:b/>
          <w:caps w:val="0"/>
          <w:sz w:val="24"/>
          <w:szCs w:val="24"/>
          <w:u w:val="none"/>
        </w:rPr>
      </w:pPr>
      <w:r w:rsidRPr="00EA7EA4">
        <w:rPr>
          <w:b/>
          <w:caps w:val="0"/>
          <w:sz w:val="24"/>
          <w:szCs w:val="24"/>
          <w:u w:val="none"/>
        </w:rPr>
        <w:t>время:</w:t>
      </w:r>
      <w:r w:rsidRPr="00EA7EA4">
        <w:rPr>
          <w:caps w:val="0"/>
          <w:sz w:val="24"/>
          <w:szCs w:val="24"/>
          <w:u w:val="none"/>
        </w:rPr>
        <w:t xml:space="preserve"> </w:t>
      </w:r>
      <w:r w:rsidR="00A23E1C" w:rsidRPr="00EA7EA4">
        <w:rPr>
          <w:caps w:val="0"/>
          <w:sz w:val="24"/>
          <w:szCs w:val="24"/>
          <w:u w:val="none"/>
        </w:rPr>
        <w:t>10:30</w:t>
      </w:r>
    </w:p>
    <w:p w14:paraId="1628FE1B" w14:textId="0ABCFEA3" w:rsidR="007D2AF0" w:rsidRPr="00EA7EA4" w:rsidRDefault="007D2AF0" w:rsidP="00EA7EA4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  <w:u w:val="none"/>
        </w:rPr>
      </w:pPr>
      <w:r w:rsidRPr="00EA7EA4">
        <w:rPr>
          <w:b/>
          <w:caps w:val="0"/>
          <w:sz w:val="24"/>
          <w:szCs w:val="24"/>
          <w:u w:val="none"/>
        </w:rPr>
        <w:t>Педагог-психолог:</w:t>
      </w:r>
      <w:r w:rsidRPr="00EA7EA4">
        <w:rPr>
          <w:caps w:val="0"/>
          <w:sz w:val="24"/>
          <w:szCs w:val="24"/>
          <w:u w:val="none"/>
        </w:rPr>
        <w:t xml:space="preserve"> </w:t>
      </w:r>
      <w:r w:rsidR="00A23E1C" w:rsidRPr="00EA7EA4">
        <w:rPr>
          <w:caps w:val="0"/>
          <w:sz w:val="24"/>
          <w:szCs w:val="24"/>
          <w:u w:val="none"/>
        </w:rPr>
        <w:t>Гилимович Н.Н.</w:t>
      </w:r>
    </w:p>
    <w:p w14:paraId="3DA91851" w14:textId="77777777" w:rsidR="007D2AF0" w:rsidRPr="00EA7EA4" w:rsidRDefault="007D2AF0" w:rsidP="00EA7EA4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  <w:u w:val="none"/>
        </w:rPr>
      </w:pPr>
      <w:r w:rsidRPr="00EA7EA4">
        <w:rPr>
          <w:b/>
          <w:caps w:val="0"/>
          <w:sz w:val="24"/>
          <w:szCs w:val="24"/>
          <w:u w:val="none"/>
        </w:rPr>
        <w:t>Место проведения:</w:t>
      </w:r>
      <w:r w:rsidRPr="00EA7EA4">
        <w:rPr>
          <w:caps w:val="0"/>
          <w:sz w:val="24"/>
          <w:szCs w:val="24"/>
          <w:u w:val="none"/>
        </w:rPr>
        <w:t xml:space="preserve"> групповое помещение.</w:t>
      </w:r>
    </w:p>
    <w:p w14:paraId="1B16B258" w14:textId="77777777" w:rsidR="00A3497D" w:rsidRPr="00EA7EA4" w:rsidRDefault="00A3497D" w:rsidP="00EA7EA4">
      <w:pPr>
        <w:spacing w:after="0" w:line="240" w:lineRule="auto"/>
        <w:ind w:firstLine="709"/>
        <w:contextualSpacing/>
        <w:jc w:val="both"/>
        <w:rPr>
          <w:b/>
          <w:caps w:val="0"/>
          <w:sz w:val="24"/>
          <w:szCs w:val="24"/>
          <w:u w:val="none"/>
        </w:rPr>
      </w:pPr>
    </w:p>
    <w:tbl>
      <w:tblPr>
        <w:tblStyle w:val="a3"/>
        <w:tblW w:w="13466" w:type="dxa"/>
        <w:tblInd w:w="817" w:type="dxa"/>
        <w:tblLook w:val="04A0" w:firstRow="1" w:lastRow="0" w:firstColumn="1" w:lastColumn="0" w:noHBand="0" w:noVBand="1"/>
      </w:tblPr>
      <w:tblGrid>
        <w:gridCol w:w="2126"/>
        <w:gridCol w:w="11340"/>
      </w:tblGrid>
      <w:tr w:rsidR="00A3497D" w:rsidRPr="00EA7EA4" w14:paraId="31A7AE06" w14:textId="77777777" w:rsidTr="00EA7EA4">
        <w:tc>
          <w:tcPr>
            <w:tcW w:w="2126" w:type="dxa"/>
            <w:vAlign w:val="center"/>
          </w:tcPr>
          <w:p w14:paraId="50C4A86B" w14:textId="77777777" w:rsidR="00A3497D" w:rsidRPr="00EA7EA4" w:rsidRDefault="00BE4922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Т</w:t>
            </w:r>
            <w:r w:rsidR="00F4098D" w:rsidRPr="00EA7EA4">
              <w:rPr>
                <w:sz w:val="24"/>
                <w:szCs w:val="24"/>
                <w:u w:val="none"/>
              </w:rPr>
              <w:t>ема</w:t>
            </w:r>
          </w:p>
        </w:tc>
        <w:tc>
          <w:tcPr>
            <w:tcW w:w="11340" w:type="dxa"/>
            <w:vAlign w:val="center"/>
          </w:tcPr>
          <w:p w14:paraId="237DF188" w14:textId="5C8023A9" w:rsidR="00A3497D" w:rsidRPr="00EA7EA4" w:rsidRDefault="00A23E1C" w:rsidP="00EA7EA4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sz w:val="24"/>
                <w:szCs w:val="24"/>
                <w:u w:val="none"/>
              </w:rPr>
              <w:t>Развивающая деятельность по коррекции и преодолению страхов «Ёжик в тумане»</w:t>
            </w:r>
          </w:p>
        </w:tc>
      </w:tr>
      <w:tr w:rsidR="00302D1A" w:rsidRPr="00EA7EA4" w14:paraId="607CB5DC" w14:textId="77777777" w:rsidTr="00EA7EA4">
        <w:tc>
          <w:tcPr>
            <w:tcW w:w="2126" w:type="dxa"/>
            <w:vAlign w:val="center"/>
          </w:tcPr>
          <w:p w14:paraId="08CBD7D4" w14:textId="77777777" w:rsidR="00302D1A" w:rsidRPr="00EA7EA4" w:rsidRDefault="0094780C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В</w:t>
            </w:r>
            <w:r w:rsidR="00F4098D" w:rsidRPr="00EA7EA4">
              <w:rPr>
                <w:sz w:val="24"/>
                <w:szCs w:val="24"/>
                <w:u w:val="none"/>
              </w:rPr>
              <w:t>озрастная группа</w:t>
            </w:r>
          </w:p>
        </w:tc>
        <w:tc>
          <w:tcPr>
            <w:tcW w:w="11340" w:type="dxa"/>
            <w:vAlign w:val="center"/>
          </w:tcPr>
          <w:p w14:paraId="0F23839C" w14:textId="603098C1" w:rsidR="00302D1A" w:rsidRPr="00EA7EA4" w:rsidRDefault="00A23E1C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С</w:t>
            </w:r>
            <w:r w:rsidR="00210686" w:rsidRPr="00EA7EA4">
              <w:rPr>
                <w:sz w:val="24"/>
                <w:szCs w:val="24"/>
                <w:u w:val="none"/>
              </w:rPr>
              <w:t>таршая</w:t>
            </w:r>
            <w:r w:rsidR="0010199A" w:rsidRPr="00EA7EA4">
              <w:rPr>
                <w:sz w:val="24"/>
                <w:szCs w:val="24"/>
                <w:u w:val="none"/>
              </w:rPr>
              <w:t xml:space="preserve"> </w:t>
            </w:r>
            <w:r w:rsidR="00F4098D" w:rsidRPr="00EA7EA4">
              <w:rPr>
                <w:sz w:val="24"/>
                <w:szCs w:val="24"/>
                <w:u w:val="none"/>
              </w:rPr>
              <w:t>группа</w:t>
            </w:r>
          </w:p>
        </w:tc>
      </w:tr>
      <w:tr w:rsidR="00A3497D" w:rsidRPr="00EA7EA4" w14:paraId="4E451056" w14:textId="77777777" w:rsidTr="00EA7EA4">
        <w:tc>
          <w:tcPr>
            <w:tcW w:w="2126" w:type="dxa"/>
            <w:vAlign w:val="center"/>
          </w:tcPr>
          <w:p w14:paraId="2B59AFFC" w14:textId="77777777" w:rsidR="00A3497D" w:rsidRPr="00EA7EA4" w:rsidRDefault="0094780C" w:rsidP="00EA7EA4">
            <w:pPr>
              <w:contextualSpacing/>
              <w:rPr>
                <w:color w:val="FF0000"/>
                <w:sz w:val="24"/>
                <w:szCs w:val="24"/>
                <w:u w:val="none"/>
              </w:rPr>
            </w:pPr>
            <w:r w:rsidRPr="00EA7EA4">
              <w:rPr>
                <w:color w:val="000000" w:themeColor="text1"/>
                <w:sz w:val="24"/>
                <w:szCs w:val="24"/>
                <w:u w:val="none"/>
              </w:rPr>
              <w:t>К</w:t>
            </w:r>
            <w:r w:rsidR="00F4098D" w:rsidRPr="00EA7EA4">
              <w:rPr>
                <w:color w:val="000000" w:themeColor="text1"/>
                <w:sz w:val="24"/>
                <w:szCs w:val="24"/>
                <w:u w:val="none"/>
              </w:rPr>
              <w:t>ультурная практика</w:t>
            </w:r>
          </w:p>
        </w:tc>
        <w:tc>
          <w:tcPr>
            <w:tcW w:w="11340" w:type="dxa"/>
            <w:vAlign w:val="center"/>
          </w:tcPr>
          <w:p w14:paraId="2AC12214" w14:textId="67B6967E" w:rsidR="00A3497D" w:rsidRPr="00EA7EA4" w:rsidRDefault="00A23E1C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Развитие эмоционально-аффективной сферы</w:t>
            </w:r>
          </w:p>
        </w:tc>
      </w:tr>
      <w:tr w:rsidR="00A3497D" w:rsidRPr="00EA7EA4" w14:paraId="5663F50B" w14:textId="77777777" w:rsidTr="00EA7EA4">
        <w:tc>
          <w:tcPr>
            <w:tcW w:w="2126" w:type="dxa"/>
            <w:vAlign w:val="center"/>
          </w:tcPr>
          <w:p w14:paraId="4A90A07D" w14:textId="77777777" w:rsidR="00A3497D" w:rsidRPr="00EA7EA4" w:rsidRDefault="0094780C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color w:val="000000" w:themeColor="text1"/>
                <w:sz w:val="24"/>
                <w:szCs w:val="24"/>
                <w:u w:val="none"/>
              </w:rPr>
              <w:t>К</w:t>
            </w:r>
            <w:r w:rsidR="00F4098D" w:rsidRPr="00EA7EA4">
              <w:rPr>
                <w:color w:val="000000" w:themeColor="text1"/>
                <w:sz w:val="24"/>
                <w:szCs w:val="24"/>
                <w:u w:val="none"/>
              </w:rPr>
              <w:t>ультурно-смысловой контекст</w:t>
            </w:r>
          </w:p>
        </w:tc>
        <w:tc>
          <w:tcPr>
            <w:tcW w:w="11340" w:type="dxa"/>
            <w:vAlign w:val="center"/>
          </w:tcPr>
          <w:p w14:paraId="2969AECF" w14:textId="694DFBFE" w:rsidR="00A3497D" w:rsidRPr="00EA7EA4" w:rsidRDefault="0010199A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rFonts w:eastAsia="Times New Roman"/>
                <w:sz w:val="24"/>
                <w:szCs w:val="24"/>
                <w:u w:val="none"/>
                <w:lang w:eastAsia="ru-RU"/>
              </w:rPr>
              <w:t>Р</w:t>
            </w:r>
            <w:r w:rsidR="0094780C" w:rsidRPr="00EA7EA4">
              <w:rPr>
                <w:rFonts w:eastAsia="Times New Roman"/>
                <w:sz w:val="24"/>
                <w:szCs w:val="24"/>
                <w:u w:val="none"/>
                <w:lang w:eastAsia="ru-RU"/>
              </w:rPr>
              <w:t>ебенок мо</w:t>
            </w:r>
            <w:r w:rsidRPr="00EA7EA4">
              <w:rPr>
                <w:rFonts w:eastAsia="Times New Roman"/>
                <w:sz w:val="24"/>
                <w:szCs w:val="24"/>
                <w:u w:val="none"/>
                <w:lang w:eastAsia="ru-RU"/>
              </w:rPr>
              <w:t xml:space="preserve">жет </w:t>
            </w:r>
            <w:r w:rsidR="00A23E1C" w:rsidRPr="00EA7EA4">
              <w:rPr>
                <w:rFonts w:eastAsia="Times New Roman"/>
                <w:sz w:val="24"/>
                <w:szCs w:val="24"/>
                <w:u w:val="none"/>
                <w:lang w:eastAsia="ru-RU"/>
              </w:rPr>
              <w:t>справляться со своим страхом, осознавать его и преодолевать.</w:t>
            </w:r>
          </w:p>
        </w:tc>
      </w:tr>
      <w:tr w:rsidR="00A3497D" w:rsidRPr="00EA7EA4" w14:paraId="0585AE38" w14:textId="77777777" w:rsidTr="00EA7EA4">
        <w:tc>
          <w:tcPr>
            <w:tcW w:w="2126" w:type="dxa"/>
            <w:vAlign w:val="center"/>
          </w:tcPr>
          <w:p w14:paraId="53BC8987" w14:textId="614C280C" w:rsidR="00A3497D" w:rsidRPr="00EA7EA4" w:rsidRDefault="0094780C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Ц</w:t>
            </w:r>
            <w:r w:rsidR="00F4098D" w:rsidRPr="00EA7EA4">
              <w:rPr>
                <w:sz w:val="24"/>
                <w:szCs w:val="24"/>
                <w:u w:val="none"/>
              </w:rPr>
              <w:t>ель</w:t>
            </w:r>
          </w:p>
        </w:tc>
        <w:tc>
          <w:tcPr>
            <w:tcW w:w="11340" w:type="dxa"/>
            <w:vAlign w:val="center"/>
          </w:tcPr>
          <w:p w14:paraId="02F4D46B" w14:textId="3ED692C8" w:rsidR="00A3497D" w:rsidRPr="00EA7EA4" w:rsidRDefault="00A23E1C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Создание условий для преодоления страхов у детей старшего дошкольного возраста, с использованием элементов игровых и арт-терапевтических технологий.</w:t>
            </w:r>
          </w:p>
        </w:tc>
      </w:tr>
      <w:tr w:rsidR="00A3497D" w:rsidRPr="00EA7EA4" w14:paraId="787B1349" w14:textId="77777777" w:rsidTr="00EA7EA4">
        <w:tc>
          <w:tcPr>
            <w:tcW w:w="2126" w:type="dxa"/>
            <w:vAlign w:val="center"/>
          </w:tcPr>
          <w:p w14:paraId="7479474D" w14:textId="77777777" w:rsidR="00A3497D" w:rsidRPr="00EA7EA4" w:rsidRDefault="00373861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З</w:t>
            </w:r>
            <w:r w:rsidR="00F4098D" w:rsidRPr="00EA7EA4">
              <w:rPr>
                <w:sz w:val="24"/>
                <w:szCs w:val="24"/>
                <w:u w:val="none"/>
              </w:rPr>
              <w:t>адачи</w:t>
            </w:r>
          </w:p>
        </w:tc>
        <w:tc>
          <w:tcPr>
            <w:tcW w:w="11340" w:type="dxa"/>
            <w:vAlign w:val="center"/>
          </w:tcPr>
          <w:p w14:paraId="2AA32BDE" w14:textId="77777777" w:rsidR="00A23E1C" w:rsidRPr="00EA7EA4" w:rsidRDefault="00A23E1C" w:rsidP="00EA7EA4">
            <w:pPr>
              <w:pStyle w:val="a4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</w:pPr>
            <w:r w:rsidRPr="00EA7EA4"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  <w:t>Развивать эмоциональный интеллект детей;</w:t>
            </w:r>
          </w:p>
          <w:p w14:paraId="50D6AA88" w14:textId="77777777" w:rsidR="00A23E1C" w:rsidRPr="00EA7EA4" w:rsidRDefault="00A23E1C" w:rsidP="00EA7EA4">
            <w:pPr>
              <w:pStyle w:val="a4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</w:pPr>
            <w:r w:rsidRPr="00EA7EA4"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  <w:t>Систематизировать  знания детей в области эмоционально-волевого развития (чувства и эмоции людей, связанные со страхом);</w:t>
            </w:r>
          </w:p>
          <w:p w14:paraId="5658F6CD" w14:textId="77777777" w:rsidR="00A23E1C" w:rsidRPr="00EA7EA4" w:rsidRDefault="00A23E1C" w:rsidP="00EA7EA4">
            <w:pPr>
              <w:pStyle w:val="a4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</w:pPr>
            <w:r w:rsidRPr="00EA7EA4"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  <w:t>Научить детей различным способам преодоления страхов;</w:t>
            </w:r>
          </w:p>
          <w:p w14:paraId="2E00F6AF" w14:textId="77777777" w:rsidR="00A23E1C" w:rsidRPr="00EA7EA4" w:rsidRDefault="00A23E1C" w:rsidP="00EA7EA4">
            <w:pPr>
              <w:pStyle w:val="a4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</w:pPr>
            <w:r w:rsidRPr="00EA7EA4"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  <w:t>Развивать  инициативность и самостоятельность в игре и общении;</w:t>
            </w:r>
          </w:p>
          <w:p w14:paraId="760453BD" w14:textId="77777777" w:rsidR="00A23E1C" w:rsidRPr="00EA7EA4" w:rsidRDefault="00A23E1C" w:rsidP="00EA7EA4">
            <w:pPr>
              <w:pStyle w:val="a4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</w:pPr>
            <w:r w:rsidRPr="00EA7EA4"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  <w:t>Развивать уверенность ребёнка в своих силах, открытость внешнему миру, положительное отношение к себе и к другим.</w:t>
            </w:r>
          </w:p>
          <w:p w14:paraId="1F0D7465" w14:textId="77777777" w:rsidR="00A23E1C" w:rsidRPr="00EA7EA4" w:rsidRDefault="00A23E1C" w:rsidP="00EA7EA4">
            <w:pPr>
              <w:pStyle w:val="a4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</w:pPr>
            <w:r w:rsidRPr="00EA7EA4"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  <w:t>Развивать коммуникативные навыки детей;</w:t>
            </w:r>
          </w:p>
          <w:p w14:paraId="62370E8C" w14:textId="77777777" w:rsidR="00A23E1C" w:rsidRPr="00EA7EA4" w:rsidRDefault="00A23E1C" w:rsidP="00EA7EA4">
            <w:pPr>
              <w:pStyle w:val="a4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</w:pPr>
            <w:r w:rsidRPr="00EA7EA4"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  <w:t>Формировать элементы произвольного поведения во всех видах деятельности;</w:t>
            </w:r>
          </w:p>
          <w:p w14:paraId="7535F21D" w14:textId="77777777" w:rsidR="00A23E1C" w:rsidRPr="00EA7EA4" w:rsidRDefault="00A23E1C" w:rsidP="00EA7EA4">
            <w:pPr>
              <w:pStyle w:val="a4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</w:pPr>
            <w:r w:rsidRPr="00EA7EA4"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  <w:t>Совершенствовать познавательные и творческие способности, тонкую и общую моторику детей;</w:t>
            </w:r>
          </w:p>
          <w:p w14:paraId="6F931434" w14:textId="409F87DC" w:rsidR="00AE6BC1" w:rsidRPr="00EA7EA4" w:rsidRDefault="00A23E1C" w:rsidP="00EA7EA4">
            <w:pPr>
              <w:pStyle w:val="a4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</w:pPr>
            <w:r w:rsidRPr="00EA7EA4">
              <w:rPr>
                <w:rFonts w:ascii="Times New Roman" w:eastAsia="Times New Roman" w:hAnsi="Times New Roman" w:cs="Times New Roman"/>
                <w:iCs/>
                <w:caps w:val="0"/>
                <w:color w:val="000000"/>
                <w:sz w:val="24"/>
                <w:szCs w:val="24"/>
                <w:lang w:eastAsia="ru-RU"/>
              </w:rPr>
              <w:t>Воспитывать навыки сотрудничества, взаимодействия, доброжелательности, самостоятельности, ответственности.</w:t>
            </w:r>
          </w:p>
        </w:tc>
      </w:tr>
      <w:tr w:rsidR="00A3497D" w:rsidRPr="00EA7EA4" w14:paraId="0C221C30" w14:textId="77777777" w:rsidTr="00EA7EA4">
        <w:trPr>
          <w:trHeight w:val="657"/>
        </w:trPr>
        <w:tc>
          <w:tcPr>
            <w:tcW w:w="2126" w:type="dxa"/>
            <w:vAlign w:val="center"/>
          </w:tcPr>
          <w:p w14:paraId="249FD63A" w14:textId="77777777" w:rsidR="00A3497D" w:rsidRPr="00EA7EA4" w:rsidRDefault="00D048BE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М</w:t>
            </w:r>
            <w:r w:rsidR="00F4098D" w:rsidRPr="00EA7EA4">
              <w:rPr>
                <w:sz w:val="24"/>
                <w:szCs w:val="24"/>
                <w:u w:val="none"/>
              </w:rPr>
              <w:t>атериалы и оборудование</w:t>
            </w:r>
          </w:p>
        </w:tc>
        <w:tc>
          <w:tcPr>
            <w:tcW w:w="11340" w:type="dxa"/>
            <w:vAlign w:val="center"/>
          </w:tcPr>
          <w:p w14:paraId="22EA288B" w14:textId="56F5ABFF" w:rsidR="00A3497D" w:rsidRPr="00EA7EA4" w:rsidRDefault="00A23E1C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 xml:space="preserve">Ёжик с пиктограммой «страх», мячики Су-джок и колечки по количеству детей,  послание с заданием, карты прохождения «комнат страха» (на каждого ребёнка),  компьютер, ёмкости с песком, фасолью, водой, фигурки насекомых, змей, растений, камни, бусины, </w:t>
            </w:r>
            <w:r w:rsidR="00E3673B" w:rsidRPr="00EA7EA4">
              <w:rPr>
                <w:sz w:val="24"/>
                <w:szCs w:val="24"/>
                <w:u w:val="none"/>
              </w:rPr>
              <w:t xml:space="preserve">набор «Микроскоп </w:t>
            </w:r>
            <w:proofErr w:type="spellStart"/>
            <w:r w:rsidR="00E3673B" w:rsidRPr="00EA7EA4">
              <w:rPr>
                <w:sz w:val="24"/>
                <w:szCs w:val="24"/>
                <w:u w:val="none"/>
              </w:rPr>
              <w:t>Levenhuk</w:t>
            </w:r>
            <w:proofErr w:type="spellEnd"/>
            <w:r w:rsidR="00E3673B" w:rsidRPr="00EA7EA4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E3673B" w:rsidRPr="00EA7EA4">
              <w:rPr>
                <w:sz w:val="24"/>
                <w:szCs w:val="24"/>
                <w:u w:val="none"/>
              </w:rPr>
              <w:t>LabZZ</w:t>
            </w:r>
            <w:proofErr w:type="spellEnd"/>
            <w:r w:rsidR="00E3673B" w:rsidRPr="00EA7EA4">
              <w:rPr>
                <w:sz w:val="24"/>
                <w:szCs w:val="24"/>
                <w:u w:val="none"/>
              </w:rPr>
              <w:t xml:space="preserve"> M2», аудиозаписи различных страшных звуков, наклейки, краски</w:t>
            </w:r>
            <w:proofErr w:type="gramStart"/>
            <w:r w:rsidR="00E3673B" w:rsidRPr="00EA7EA4">
              <w:rPr>
                <w:sz w:val="24"/>
                <w:szCs w:val="24"/>
                <w:u w:val="none"/>
              </w:rPr>
              <w:t>.</w:t>
            </w:r>
            <w:proofErr w:type="gramEnd"/>
            <w:r w:rsidR="00E3673B" w:rsidRPr="00EA7EA4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="00E3673B" w:rsidRPr="00EA7EA4">
              <w:rPr>
                <w:sz w:val="24"/>
                <w:szCs w:val="24"/>
                <w:u w:val="none"/>
              </w:rPr>
              <w:t>к</w:t>
            </w:r>
            <w:proofErr w:type="gramEnd"/>
            <w:r w:rsidR="00E3673B" w:rsidRPr="00EA7EA4">
              <w:rPr>
                <w:sz w:val="24"/>
                <w:szCs w:val="24"/>
                <w:u w:val="none"/>
              </w:rPr>
              <w:t xml:space="preserve">арандаши, фломастеры, пластилин, восковые мелки, бумага белая, бумага цветная, ножницы, раскраски, изображение дерева, магнитная доска, </w:t>
            </w:r>
            <w:proofErr w:type="spellStart"/>
            <w:r w:rsidR="00E3673B" w:rsidRPr="00EA7EA4">
              <w:rPr>
                <w:sz w:val="24"/>
                <w:szCs w:val="24"/>
                <w:u w:val="none"/>
              </w:rPr>
              <w:t>стикеры</w:t>
            </w:r>
            <w:proofErr w:type="spellEnd"/>
            <w:r w:rsidR="00E3673B" w:rsidRPr="00EA7EA4">
              <w:rPr>
                <w:sz w:val="24"/>
                <w:szCs w:val="24"/>
                <w:u w:val="none"/>
              </w:rPr>
              <w:t xml:space="preserve"> для рефлексии: яблоки, груши, бананы (на каждого ребёнка).</w:t>
            </w:r>
          </w:p>
        </w:tc>
      </w:tr>
      <w:tr w:rsidR="00A3301A" w:rsidRPr="00EA7EA4" w14:paraId="380D1866" w14:textId="77777777" w:rsidTr="000B5041">
        <w:tc>
          <w:tcPr>
            <w:tcW w:w="2126" w:type="dxa"/>
            <w:vAlign w:val="center"/>
          </w:tcPr>
          <w:p w14:paraId="0E356F8D" w14:textId="32EA1A7E" w:rsidR="00A3301A" w:rsidRPr="00EA7EA4" w:rsidRDefault="00A3301A" w:rsidP="00EA7EA4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Предварительная работа</w:t>
            </w:r>
          </w:p>
        </w:tc>
        <w:tc>
          <w:tcPr>
            <w:tcW w:w="11340" w:type="dxa"/>
          </w:tcPr>
          <w:p w14:paraId="4D0B9ABC" w14:textId="77777777" w:rsidR="00A3301A" w:rsidRPr="00A3301A" w:rsidRDefault="00A3301A" w:rsidP="00A3301A">
            <w:pPr>
              <w:contextualSpacing/>
              <w:rPr>
                <w:sz w:val="24"/>
                <w:szCs w:val="24"/>
                <w:u w:val="none"/>
              </w:rPr>
            </w:pPr>
            <w:r w:rsidRPr="00A3301A">
              <w:rPr>
                <w:sz w:val="24"/>
                <w:szCs w:val="24"/>
                <w:u w:val="none"/>
              </w:rPr>
              <w:t xml:space="preserve">В течение учебного года проводились коррекционно-развивающие занятия по развитию эмоционально-аффективной сферы детей и развитию коммуникативных навыков. </w:t>
            </w:r>
          </w:p>
          <w:p w14:paraId="513BEACC" w14:textId="77777777" w:rsidR="00A3301A" w:rsidRPr="00A3301A" w:rsidRDefault="00A3301A" w:rsidP="00A3301A">
            <w:pPr>
              <w:contextualSpacing/>
              <w:rPr>
                <w:sz w:val="24"/>
                <w:szCs w:val="24"/>
                <w:u w:val="none"/>
              </w:rPr>
            </w:pPr>
            <w:r w:rsidRPr="00A3301A">
              <w:rPr>
                <w:sz w:val="24"/>
                <w:szCs w:val="24"/>
                <w:u w:val="none"/>
              </w:rPr>
              <w:lastRenderedPageBreak/>
              <w:t xml:space="preserve">Заранее была проведена диагностика страхов у детей «страхи в домиках», наблюдение в группе и беседы с педагогами. </w:t>
            </w:r>
          </w:p>
          <w:p w14:paraId="02AB7F69" w14:textId="77777777" w:rsidR="00A3301A" w:rsidRPr="00A3301A" w:rsidRDefault="00A3301A" w:rsidP="00A3301A">
            <w:pPr>
              <w:contextualSpacing/>
              <w:rPr>
                <w:sz w:val="24"/>
                <w:szCs w:val="24"/>
                <w:u w:val="none"/>
              </w:rPr>
            </w:pPr>
            <w:r w:rsidRPr="00A3301A">
              <w:rPr>
                <w:sz w:val="24"/>
                <w:szCs w:val="24"/>
                <w:u w:val="none"/>
              </w:rPr>
              <w:t>1.</w:t>
            </w:r>
            <w:r w:rsidRPr="00A3301A">
              <w:rPr>
                <w:sz w:val="24"/>
                <w:szCs w:val="24"/>
                <w:u w:val="none"/>
              </w:rPr>
              <w:tab/>
              <w:t>Просмотр мультфильма «Ничуть не страшно», «Змей на чердаке», «Бегемот который боялся прививки» с обсуждением страхов главных героев.</w:t>
            </w:r>
          </w:p>
          <w:p w14:paraId="2F786024" w14:textId="084396D2" w:rsidR="00A3301A" w:rsidRPr="00EA7EA4" w:rsidRDefault="00A3301A" w:rsidP="00A3301A">
            <w:pPr>
              <w:contextualSpacing/>
              <w:rPr>
                <w:sz w:val="24"/>
                <w:szCs w:val="24"/>
                <w:u w:val="none"/>
              </w:rPr>
            </w:pPr>
            <w:r w:rsidRPr="00A3301A">
              <w:rPr>
                <w:sz w:val="24"/>
                <w:szCs w:val="24"/>
                <w:u w:val="none"/>
              </w:rPr>
              <w:t>2.</w:t>
            </w:r>
            <w:r w:rsidRPr="00A3301A">
              <w:rPr>
                <w:sz w:val="24"/>
                <w:szCs w:val="24"/>
                <w:u w:val="none"/>
              </w:rPr>
              <w:tab/>
              <w:t>Повторение правил поведения на занятиях, правила работы  с песком и водой.</w:t>
            </w:r>
          </w:p>
        </w:tc>
      </w:tr>
    </w:tbl>
    <w:p w14:paraId="7676D0F9" w14:textId="77777777" w:rsidR="003B6D11" w:rsidRDefault="003B6D11" w:rsidP="00EA7EA4">
      <w:pPr>
        <w:spacing w:after="0" w:line="240" w:lineRule="auto"/>
        <w:ind w:firstLine="709"/>
        <w:contextualSpacing/>
        <w:jc w:val="both"/>
        <w:rPr>
          <w:rFonts w:eastAsia="Calibri"/>
          <w:caps w:val="0"/>
          <w:sz w:val="24"/>
          <w:szCs w:val="24"/>
          <w:u w:val="none"/>
        </w:rPr>
      </w:pPr>
    </w:p>
    <w:p w14:paraId="3F4D657E" w14:textId="77777777" w:rsidR="00EA7EA4" w:rsidRDefault="00EA7EA4" w:rsidP="00EA7EA4">
      <w:pPr>
        <w:spacing w:after="0" w:line="240" w:lineRule="auto"/>
        <w:ind w:firstLine="709"/>
        <w:contextualSpacing/>
        <w:jc w:val="both"/>
        <w:rPr>
          <w:rFonts w:eastAsia="Calibri"/>
          <w:caps w:val="0"/>
          <w:sz w:val="24"/>
          <w:szCs w:val="24"/>
          <w:u w:val="none"/>
        </w:rPr>
      </w:pPr>
    </w:p>
    <w:p w14:paraId="173B5862" w14:textId="77777777" w:rsidR="00EA7EA4" w:rsidRPr="003B6D11" w:rsidRDefault="00EA7EA4" w:rsidP="00EA7EA4">
      <w:pPr>
        <w:spacing w:after="0" w:line="240" w:lineRule="auto"/>
        <w:ind w:firstLine="709"/>
        <w:contextualSpacing/>
        <w:jc w:val="both"/>
        <w:rPr>
          <w:rFonts w:eastAsia="Calibri"/>
          <w:caps w:val="0"/>
          <w:sz w:val="24"/>
          <w:szCs w:val="24"/>
          <w:u w:val="none"/>
        </w:rPr>
      </w:pPr>
    </w:p>
    <w:tbl>
      <w:tblPr>
        <w:tblStyle w:val="1"/>
        <w:tblW w:w="4554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980"/>
        <w:gridCol w:w="2990"/>
        <w:gridCol w:w="2551"/>
        <w:gridCol w:w="2642"/>
        <w:gridCol w:w="2009"/>
        <w:gridCol w:w="2295"/>
      </w:tblGrid>
      <w:tr w:rsidR="00EA7EA4" w:rsidRPr="00EA7EA4" w14:paraId="0B3D5C44" w14:textId="77777777" w:rsidTr="00946B3C">
        <w:trPr>
          <w:trHeight w:val="409"/>
        </w:trPr>
        <w:tc>
          <w:tcPr>
            <w:tcW w:w="364" w:type="pct"/>
            <w:vMerge w:val="restart"/>
            <w:textDirection w:val="btLr"/>
          </w:tcPr>
          <w:p w14:paraId="6B9E6C1D" w14:textId="77777777" w:rsidR="004366C1" w:rsidRPr="003B6D11" w:rsidRDefault="004366C1" w:rsidP="00946B3C">
            <w:pPr>
              <w:contextualSpacing/>
              <w:jc w:val="center"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Этапы деятельности</w:t>
            </w:r>
          </w:p>
        </w:tc>
        <w:tc>
          <w:tcPr>
            <w:tcW w:w="1110" w:type="pct"/>
            <w:vMerge w:val="restart"/>
          </w:tcPr>
          <w:p w14:paraId="37A68142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Задачи данного этапа</w:t>
            </w:r>
          </w:p>
        </w:tc>
        <w:tc>
          <w:tcPr>
            <w:tcW w:w="1928" w:type="pct"/>
            <w:gridSpan w:val="2"/>
          </w:tcPr>
          <w:p w14:paraId="09B98A09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Содержание деятельности</w:t>
            </w:r>
          </w:p>
        </w:tc>
        <w:tc>
          <w:tcPr>
            <w:tcW w:w="746" w:type="pct"/>
            <w:vMerge w:val="restart"/>
          </w:tcPr>
          <w:p w14:paraId="2DF13291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Методы, формы, приемы, возможные виды деятельности</w:t>
            </w:r>
          </w:p>
        </w:tc>
        <w:tc>
          <w:tcPr>
            <w:tcW w:w="852" w:type="pct"/>
            <w:vMerge w:val="restart"/>
          </w:tcPr>
          <w:p w14:paraId="192DC077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Планируемые результаты</w:t>
            </w:r>
          </w:p>
        </w:tc>
      </w:tr>
      <w:tr w:rsidR="00946B3C" w:rsidRPr="00EA7EA4" w14:paraId="0DE24C56" w14:textId="77777777" w:rsidTr="00946B3C">
        <w:trPr>
          <w:trHeight w:val="1286"/>
        </w:trPr>
        <w:tc>
          <w:tcPr>
            <w:tcW w:w="364" w:type="pct"/>
            <w:vMerge/>
          </w:tcPr>
          <w:p w14:paraId="4C0957AC" w14:textId="77777777" w:rsidR="004366C1" w:rsidRPr="003B6D11" w:rsidRDefault="004366C1" w:rsidP="00946B3C">
            <w:pPr>
              <w:contextualSpacing/>
              <w:jc w:val="center"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1110" w:type="pct"/>
            <w:vMerge/>
          </w:tcPr>
          <w:p w14:paraId="1D753974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947" w:type="pct"/>
          </w:tcPr>
          <w:p w14:paraId="3529D40F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Деятельность взрослого</w:t>
            </w:r>
          </w:p>
        </w:tc>
        <w:tc>
          <w:tcPr>
            <w:tcW w:w="981" w:type="pct"/>
          </w:tcPr>
          <w:p w14:paraId="20B910C7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Деятельность детей </w:t>
            </w:r>
          </w:p>
        </w:tc>
        <w:tc>
          <w:tcPr>
            <w:tcW w:w="746" w:type="pct"/>
            <w:vMerge/>
          </w:tcPr>
          <w:p w14:paraId="76C56726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852" w:type="pct"/>
            <w:vMerge/>
          </w:tcPr>
          <w:p w14:paraId="0E131A3D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</w:tc>
      </w:tr>
      <w:tr w:rsidR="00EA7EA4" w:rsidRPr="00EA7EA4" w14:paraId="1E968B16" w14:textId="77777777" w:rsidTr="00946B3C">
        <w:trPr>
          <w:trHeight w:val="178"/>
        </w:trPr>
        <w:tc>
          <w:tcPr>
            <w:tcW w:w="364" w:type="pct"/>
            <w:textDirection w:val="btLr"/>
          </w:tcPr>
          <w:p w14:paraId="7E08D55B" w14:textId="77777777" w:rsidR="004366C1" w:rsidRPr="003B6D11" w:rsidRDefault="004366C1" w:rsidP="00946B3C">
            <w:pPr>
              <w:contextualSpacing/>
              <w:jc w:val="center"/>
              <w:rPr>
                <w:rFonts w:eastAsia="Calibri"/>
                <w:b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b/>
                <w:caps w:val="0"/>
                <w:sz w:val="24"/>
                <w:szCs w:val="24"/>
                <w:u w:val="none"/>
              </w:rPr>
              <w:t>Мотивационный</w:t>
            </w:r>
          </w:p>
          <w:p w14:paraId="0856706E" w14:textId="33EE0D1A" w:rsidR="004366C1" w:rsidRPr="00EA7EA4" w:rsidRDefault="004366C1" w:rsidP="00946B3C">
            <w:pPr>
              <w:contextualSpacing/>
              <w:jc w:val="center"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b/>
                <w:caps w:val="0"/>
                <w:sz w:val="24"/>
                <w:szCs w:val="24"/>
                <w:u w:val="none"/>
              </w:rPr>
              <w:t>этап</w:t>
            </w:r>
          </w:p>
        </w:tc>
        <w:tc>
          <w:tcPr>
            <w:tcW w:w="1110" w:type="pct"/>
          </w:tcPr>
          <w:p w14:paraId="4E7980D3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Создать</w:t>
            </w: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комфортную психологическую атмосферу, оказать  эмоциональную поддержку детям испытывающим страх.</w:t>
            </w:r>
          </w:p>
          <w:p w14:paraId="7723EC19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947" w:type="pct"/>
          </w:tcPr>
          <w:p w14:paraId="26500B73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Психолог предлагает детям встать в круг и поприветствовать друг друга, 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таким способом который предложат они.</w:t>
            </w:r>
          </w:p>
          <w:p w14:paraId="67D40AB9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6B1592C" w14:textId="77777777" w:rsid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6CB6CDF0" w14:textId="77777777" w:rsid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38256781" w14:textId="4CAC5424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Педагог проводит упражнение «</w:t>
            </w:r>
            <w:proofErr w:type="spellStart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Хвасталки</w:t>
            </w:r>
            <w:proofErr w:type="spellEnd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».</w:t>
            </w:r>
          </w:p>
        </w:tc>
        <w:tc>
          <w:tcPr>
            <w:tcW w:w="981" w:type="pct"/>
          </w:tcPr>
          <w:p w14:paraId="0A24C95D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Дети предлагают свой способ поприветствовать друг друга.</w:t>
            </w:r>
          </w:p>
          <w:p w14:paraId="404DB7EC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0095A8FD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088093A2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6E2B08E4" w14:textId="77777777" w:rsid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0F670481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7AC574A" w14:textId="030546F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Дети по желанию выполняют упражнение.</w:t>
            </w:r>
          </w:p>
          <w:p w14:paraId="0E009369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746" w:type="pct"/>
          </w:tcPr>
          <w:p w14:paraId="399D8205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Беседа, игра.</w:t>
            </w:r>
          </w:p>
          <w:p w14:paraId="6A91CA96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7615D559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3EA6B703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1CC7B559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3484E735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69A6A7DB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04010852" w14:textId="77777777" w:rsid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7E249523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723EAED" w14:textId="398260F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Игра, общение</w:t>
            </w:r>
          </w:p>
        </w:tc>
        <w:tc>
          <w:tcPr>
            <w:tcW w:w="852" w:type="pct"/>
          </w:tcPr>
          <w:p w14:paraId="59CEA67E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Налаживается взаимодействие с педагогом и сверстниками и взрослыми.</w:t>
            </w:r>
          </w:p>
          <w:p w14:paraId="5C7A5C78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D3A5211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216B344A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28C1B3C1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7F86063" w14:textId="3AD68100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Развитие коммуникативного взаимодействия друг с другом, повышение самооценки детей.</w:t>
            </w:r>
          </w:p>
        </w:tc>
      </w:tr>
      <w:tr w:rsidR="00946B3C" w:rsidRPr="00EA7EA4" w14:paraId="12BA4FCE" w14:textId="77777777" w:rsidTr="00946B3C">
        <w:trPr>
          <w:cantSplit/>
          <w:trHeight w:val="1134"/>
        </w:trPr>
        <w:tc>
          <w:tcPr>
            <w:tcW w:w="364" w:type="pct"/>
            <w:textDirection w:val="btLr"/>
          </w:tcPr>
          <w:p w14:paraId="33498BD4" w14:textId="0CA95A08" w:rsidR="004366C1" w:rsidRPr="00EA7EA4" w:rsidRDefault="00946B3C" w:rsidP="00946B3C">
            <w:pPr>
              <w:ind w:left="113" w:right="113"/>
              <w:contextualSpacing/>
              <w:jc w:val="center"/>
              <w:rPr>
                <w:rFonts w:eastAsia="Calibri"/>
                <w:b/>
                <w:caps w:val="0"/>
                <w:sz w:val="24"/>
                <w:szCs w:val="24"/>
                <w:u w:val="none"/>
              </w:rPr>
            </w:pPr>
            <w:r>
              <w:rPr>
                <w:rFonts w:eastAsia="Calibri"/>
                <w:b/>
                <w:caps w:val="0"/>
                <w:sz w:val="24"/>
                <w:szCs w:val="24"/>
                <w:u w:val="none"/>
              </w:rPr>
              <w:lastRenderedPageBreak/>
              <w:t>Проблемно-ориентировочный этап</w:t>
            </w:r>
          </w:p>
        </w:tc>
        <w:tc>
          <w:tcPr>
            <w:tcW w:w="1110" w:type="pct"/>
          </w:tcPr>
          <w:p w14:paraId="32824997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Развивать</w:t>
            </w: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интерес</w:t>
            </w: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к предстоящей деятельности</w:t>
            </w:r>
          </w:p>
          <w:p w14:paraId="278619CF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947" w:type="pct"/>
          </w:tcPr>
          <w:p w14:paraId="088E2953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Психолог направляет деятельность воспитанников наводящими и проблемными вопросами о 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страхе и </w:t>
            </w:r>
            <w:proofErr w:type="gramStart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о</w:t>
            </w:r>
            <w:proofErr w:type="gramEnd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игровом персонаже - ёжике </w:t>
            </w: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(вним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ание уделяется каждому ребенку)</w:t>
            </w: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, который пришел в гости к ребятам и хочет п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реодолеть свои страхи.</w:t>
            </w:r>
          </w:p>
          <w:p w14:paraId="50D4197C" w14:textId="77777777" w:rsidR="004366C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28113E96" w14:textId="77777777" w:rsid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504C276" w14:textId="77777777" w:rsidR="00EA7EA4" w:rsidRP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1BAF587" w14:textId="7C51E9F8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Педагог предлагает детям размяться и проводит разминку с мячиками и колечками Су-джок</w:t>
            </w:r>
          </w:p>
          <w:p w14:paraId="0C6A1104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07692D5" w14:textId="77777777" w:rsidR="004366C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3E8122A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090DAFC6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0CF93586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0940A32D" w14:textId="77777777" w:rsidR="00946B3C" w:rsidRPr="00EA7EA4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E98F336" w14:textId="6D1D0296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Показывает муль</w:t>
            </w:r>
            <w:r w:rsidR="00946B3C">
              <w:rPr>
                <w:rFonts w:eastAsia="Calibri"/>
                <w:caps w:val="0"/>
                <w:sz w:val="24"/>
                <w:szCs w:val="24"/>
                <w:u w:val="none"/>
              </w:rPr>
              <w:t>т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фильм «Ёжик в тумане», проводит ненавязчивое обсуждение мультфильма, аккуратно акцентирует внимание детей на </w:t>
            </w:r>
            <w:proofErr w:type="gramStart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том</w:t>
            </w:r>
            <w:proofErr w:type="gramEnd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что ёжик который пришёл в гости и ёжик из мультфильма это один и тот же ёж.</w:t>
            </w:r>
          </w:p>
        </w:tc>
        <w:tc>
          <w:tcPr>
            <w:tcW w:w="981" w:type="pct"/>
          </w:tcPr>
          <w:p w14:paraId="3CEB2AE8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Беседа.</w:t>
            </w:r>
          </w:p>
          <w:p w14:paraId="24D9CFCA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Дети у</w:t>
            </w: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частвуют в диалоге, </w:t>
            </w:r>
          </w:p>
          <w:p w14:paraId="53053320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высказывают свои гипотезы, актуализируют проблему, предлагают решения.</w:t>
            </w:r>
          </w:p>
          <w:p w14:paraId="09873C0E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24178801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35C95A91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08A43C1A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1FA2799B" w14:textId="77777777" w:rsidR="004366C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62A513CA" w14:textId="77777777" w:rsid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71F50DF0" w14:textId="77777777" w:rsid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61249D0E" w14:textId="77777777" w:rsidR="00EA7EA4" w:rsidRP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371FDFB7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2F69CEF2" w14:textId="2D5428F9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Дети выбирают материал и проводят вместе с педагогом разминку. </w:t>
            </w:r>
          </w:p>
          <w:p w14:paraId="6D89BAB0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7CBEBD8" w14:textId="77777777" w:rsidR="004366C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812F907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1AE8528B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DB35F88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564D7B9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8B49C96" w14:textId="77777777" w:rsidR="00946B3C" w:rsidRPr="003B6D11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CD62FFE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Дети 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просматривают мультфильм, обсуждают с психологом, определяют точную формулировку проблемы «Ежик испугался тумана и того что внутри тумана». </w:t>
            </w:r>
          </w:p>
          <w:p w14:paraId="2CB756BB" w14:textId="177F44A0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Решают помочь Ёжику.</w:t>
            </w:r>
          </w:p>
        </w:tc>
        <w:tc>
          <w:tcPr>
            <w:tcW w:w="746" w:type="pct"/>
          </w:tcPr>
          <w:p w14:paraId="236BD937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Диалог, обсуждение, игра.</w:t>
            </w:r>
          </w:p>
          <w:p w14:paraId="7B78D5AA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65A9CDEC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3E4DB79E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689FCEB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36B89904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62D2F988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2BBB065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056AF24E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72DE451E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40E853C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C1A3A05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2530A8E3" w14:textId="77777777" w:rsidR="004366C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27262866" w14:textId="77777777" w:rsid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7DE8A8A4" w14:textId="77777777" w:rsidR="00EA7EA4" w:rsidRP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10B4B2F9" w14:textId="7B713120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Игра, физическая активность</w:t>
            </w:r>
          </w:p>
          <w:p w14:paraId="7F42BE1D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3E845F90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7752E90E" w14:textId="77777777" w:rsidR="004366C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27F82193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752CB9AC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FDC014E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62AF70F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7954DF99" w14:textId="77777777" w:rsidR="00946B3C" w:rsidRPr="00EA7EA4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6B620373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1086FDEE" w14:textId="56CBC27D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Просмотр мультфильма, беседа, формулировка проблемы. </w:t>
            </w:r>
          </w:p>
        </w:tc>
        <w:tc>
          <w:tcPr>
            <w:tcW w:w="852" w:type="pct"/>
          </w:tcPr>
          <w:p w14:paraId="61F10DD3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Ребята совместно обсуждают проблему и составляют план дальнейших действий. Развитие произвольного поведения.</w:t>
            </w:r>
          </w:p>
          <w:p w14:paraId="77AC3E60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Р</w:t>
            </w: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азвивается связная речь, эмоциональная сфера, чувство сопереживания.</w:t>
            </w:r>
          </w:p>
          <w:p w14:paraId="25E1EA34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15D24BC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7D57267F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136CD884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1FEBD91C" w14:textId="570469E1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У детей возникает прилив бодрости и активности. Развивается общая и мелкая моторика. </w:t>
            </w:r>
          </w:p>
          <w:p w14:paraId="35F4D7F2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2102D91B" w14:textId="77777777" w:rsidR="004366C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2A19C7C9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3A12273D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657811FF" w14:textId="77777777" w:rsidR="00946B3C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A573E60" w14:textId="77777777" w:rsidR="00946B3C" w:rsidRPr="00EA7EA4" w:rsidRDefault="00946B3C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25C85D91" w14:textId="66E29425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У детей формируется устойчивый интерес к предстоящей деятельности.</w:t>
            </w:r>
          </w:p>
        </w:tc>
      </w:tr>
      <w:tr w:rsidR="00946B3C" w:rsidRPr="00EA7EA4" w14:paraId="412B9FFF" w14:textId="77777777" w:rsidTr="00946B3C">
        <w:trPr>
          <w:cantSplit/>
          <w:trHeight w:val="1402"/>
        </w:trPr>
        <w:tc>
          <w:tcPr>
            <w:tcW w:w="364" w:type="pct"/>
            <w:textDirection w:val="btLr"/>
          </w:tcPr>
          <w:p w14:paraId="1D5A45AE" w14:textId="77777777" w:rsidR="004366C1" w:rsidRPr="003B6D11" w:rsidRDefault="004366C1" w:rsidP="00946B3C">
            <w:pPr>
              <w:contextualSpacing/>
              <w:jc w:val="center"/>
              <w:rPr>
                <w:rFonts w:eastAsia="Calibri"/>
                <w:b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b/>
                <w:caps w:val="0"/>
                <w:sz w:val="24"/>
                <w:szCs w:val="24"/>
                <w:u w:val="none"/>
              </w:rPr>
              <w:lastRenderedPageBreak/>
              <w:t>Практический</w:t>
            </w:r>
          </w:p>
          <w:p w14:paraId="6E6198EA" w14:textId="2B2FEFD1" w:rsidR="004366C1" w:rsidRPr="003B6D11" w:rsidRDefault="004366C1" w:rsidP="00946B3C">
            <w:pPr>
              <w:contextualSpacing/>
              <w:jc w:val="center"/>
              <w:rPr>
                <w:rFonts w:eastAsia="Calibri"/>
                <w:b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b/>
                <w:caps w:val="0"/>
                <w:sz w:val="24"/>
                <w:szCs w:val="24"/>
                <w:u w:val="none"/>
              </w:rPr>
              <w:t>этап</w:t>
            </w:r>
          </w:p>
        </w:tc>
        <w:tc>
          <w:tcPr>
            <w:tcW w:w="1110" w:type="pct"/>
          </w:tcPr>
          <w:p w14:paraId="690FE2F7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Приобре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сти новый</w:t>
            </w: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эмоциональный опыт</w:t>
            </w:r>
          </w:p>
          <w:p w14:paraId="218306DB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3AAAD354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467A1A34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554C0AD1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6147CA2B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1A23B016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31344B16" w14:textId="5E0E2A38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947" w:type="pct"/>
          </w:tcPr>
          <w:p w14:paraId="04193D8B" w14:textId="1713ADBB" w:rsidR="004366C1" w:rsidRPr="003B6D11" w:rsidRDefault="004366C1" w:rsidP="00946B3C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Объясняет выполнение задания, действует совместно с детьми, оказывает необходимую помощь (направляющего характера).</w:t>
            </w:r>
          </w:p>
        </w:tc>
        <w:tc>
          <w:tcPr>
            <w:tcW w:w="981" w:type="pct"/>
          </w:tcPr>
          <w:p w14:paraId="45BDB7C0" w14:textId="77777777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В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ыполняют задания</w:t>
            </w:r>
          </w:p>
          <w:p w14:paraId="5C8AD054" w14:textId="1A3F1F16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(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проходят по разным помещениям группы, пробуют преодолеть различные психологические барьеры, погружаются в сюжетно-ролевую игру «Врач-пациент»).</w:t>
            </w:r>
          </w:p>
        </w:tc>
        <w:tc>
          <w:tcPr>
            <w:tcW w:w="746" w:type="pct"/>
          </w:tcPr>
          <w:p w14:paraId="02985CC6" w14:textId="77777777" w:rsidR="004366C1" w:rsidRPr="00EA7EA4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Демонстрация, диалог, исследовательская деятельность, игра, прослушивание аудиозаписей. </w:t>
            </w:r>
          </w:p>
          <w:p w14:paraId="12A74524" w14:textId="6CA855A5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852" w:type="pct"/>
          </w:tcPr>
          <w:p w14:paraId="36143B17" w14:textId="0809DA5B" w:rsidR="004366C1" w:rsidRPr="003B6D11" w:rsidRDefault="004366C1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Изменение восприятия 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окружающего мира и отношения к нему, разв</w:t>
            </w:r>
            <w:r w:rsidR="00946B3C">
              <w:rPr>
                <w:rFonts w:eastAsia="Calibri"/>
                <w:caps w:val="0"/>
                <w:sz w:val="24"/>
                <w:szCs w:val="24"/>
                <w:u w:val="none"/>
              </w:rPr>
              <w:t>итие эмоционального интеллекта.</w:t>
            </w:r>
          </w:p>
        </w:tc>
      </w:tr>
      <w:tr w:rsidR="00946B3C" w:rsidRPr="00EA7EA4" w14:paraId="03BC951A" w14:textId="77777777" w:rsidTr="00946B3C">
        <w:trPr>
          <w:cantSplit/>
          <w:trHeight w:val="1402"/>
        </w:trPr>
        <w:tc>
          <w:tcPr>
            <w:tcW w:w="364" w:type="pct"/>
            <w:textDirection w:val="btLr"/>
          </w:tcPr>
          <w:p w14:paraId="67DFFA31" w14:textId="11941162" w:rsidR="00C24035" w:rsidRPr="00EA7EA4" w:rsidRDefault="00C24035" w:rsidP="00946B3C">
            <w:pPr>
              <w:contextualSpacing/>
              <w:jc w:val="center"/>
              <w:rPr>
                <w:rFonts w:eastAsia="Calibri"/>
                <w:b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b/>
                <w:caps w:val="0"/>
                <w:sz w:val="24"/>
                <w:szCs w:val="24"/>
                <w:u w:val="none"/>
              </w:rPr>
              <w:t>Промежуточная рефлексия</w:t>
            </w:r>
          </w:p>
        </w:tc>
        <w:tc>
          <w:tcPr>
            <w:tcW w:w="1110" w:type="pct"/>
          </w:tcPr>
          <w:p w14:paraId="168E090A" w14:textId="786B9C96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Обсудить приобретённый эмоциональный опыт</w:t>
            </w:r>
          </w:p>
        </w:tc>
        <w:tc>
          <w:tcPr>
            <w:tcW w:w="947" w:type="pct"/>
          </w:tcPr>
          <w:p w14:paraId="53632B57" w14:textId="77777777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Педагог проводи промежуточную рефлексию по результатам прохождения комнат страха.</w:t>
            </w:r>
          </w:p>
          <w:p w14:paraId="61FD72F0" w14:textId="1E828465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Задаёт </w:t>
            </w:r>
            <w:proofErr w:type="gramStart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наводящие</w:t>
            </w:r>
            <w:proofErr w:type="gramEnd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вопросов.</w:t>
            </w:r>
          </w:p>
        </w:tc>
        <w:tc>
          <w:tcPr>
            <w:tcW w:w="981" w:type="pct"/>
          </w:tcPr>
          <w:p w14:paraId="532F44C4" w14:textId="101DDDBA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Высказывают полученные в ходе практической деятельности чувства и эмоции, определяют для себя наиболее страшные ситуации.</w:t>
            </w:r>
          </w:p>
        </w:tc>
        <w:tc>
          <w:tcPr>
            <w:tcW w:w="746" w:type="pct"/>
          </w:tcPr>
          <w:p w14:paraId="576DFC67" w14:textId="28AA8DD6" w:rsidR="00C24035" w:rsidRPr="00EA7EA4" w:rsidRDefault="00A3301A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>Беседа</w:t>
            </w:r>
            <w:bookmarkStart w:id="0" w:name="_GoBack"/>
            <w:bookmarkEnd w:id="0"/>
          </w:p>
        </w:tc>
        <w:tc>
          <w:tcPr>
            <w:tcW w:w="852" w:type="pct"/>
          </w:tcPr>
          <w:p w14:paraId="3178D628" w14:textId="1658FD1A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Развитие эмоционального интеллекта и способности совершать качественный анализ собственных чувств и эмоций. </w:t>
            </w:r>
          </w:p>
        </w:tc>
      </w:tr>
      <w:tr w:rsidR="00946B3C" w:rsidRPr="00EA7EA4" w14:paraId="58EABC3F" w14:textId="77777777" w:rsidTr="00946B3C">
        <w:trPr>
          <w:cantSplit/>
          <w:trHeight w:val="1402"/>
        </w:trPr>
        <w:tc>
          <w:tcPr>
            <w:tcW w:w="364" w:type="pct"/>
            <w:textDirection w:val="btLr"/>
          </w:tcPr>
          <w:p w14:paraId="488FE9AA" w14:textId="314D7E00" w:rsidR="00C24035" w:rsidRPr="00EA7EA4" w:rsidRDefault="00EA7EA4" w:rsidP="00946B3C">
            <w:pPr>
              <w:contextualSpacing/>
              <w:jc w:val="center"/>
              <w:rPr>
                <w:rFonts w:eastAsia="Calibri"/>
                <w:b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b/>
                <w:caps w:val="0"/>
                <w:sz w:val="24"/>
                <w:szCs w:val="24"/>
                <w:u w:val="none"/>
              </w:rPr>
              <w:t>Аналитико - прак</w:t>
            </w:r>
            <w:r w:rsidR="00C24035" w:rsidRPr="00EA7EA4">
              <w:rPr>
                <w:rFonts w:eastAsia="Calibri"/>
                <w:b/>
                <w:caps w:val="0"/>
                <w:sz w:val="24"/>
                <w:szCs w:val="24"/>
                <w:u w:val="none"/>
              </w:rPr>
              <w:t>тический</w:t>
            </w:r>
          </w:p>
          <w:p w14:paraId="454563F8" w14:textId="54040170" w:rsidR="00C24035" w:rsidRPr="00EA7EA4" w:rsidRDefault="00C24035" w:rsidP="00946B3C">
            <w:pPr>
              <w:contextualSpacing/>
              <w:jc w:val="center"/>
              <w:rPr>
                <w:rFonts w:eastAsia="Calibri"/>
                <w:b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b/>
                <w:caps w:val="0"/>
                <w:sz w:val="24"/>
                <w:szCs w:val="24"/>
                <w:u w:val="none"/>
              </w:rPr>
              <w:t>этап</w:t>
            </w:r>
          </w:p>
        </w:tc>
        <w:tc>
          <w:tcPr>
            <w:tcW w:w="1110" w:type="pct"/>
          </w:tcPr>
          <w:p w14:paraId="313FBF55" w14:textId="77777777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Перевести актуализированный страх в позитивное русло. </w:t>
            </w:r>
          </w:p>
          <w:p w14:paraId="759BF61E" w14:textId="77777777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П</w:t>
            </w: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роизвести терапевтическое воздействие на ребенка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.</w:t>
            </w:r>
          </w:p>
          <w:p w14:paraId="7B3DDFB8" w14:textId="77777777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Отработать психотравмирующую ситуацию.</w:t>
            </w:r>
          </w:p>
          <w:p w14:paraId="121907D3" w14:textId="77777777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947" w:type="pct"/>
          </w:tcPr>
          <w:p w14:paraId="654DDE40" w14:textId="0FBC9BBE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Педагог предлагает детям сделать страхи смешными с помощью различных арт-терапевтических средств.</w:t>
            </w:r>
          </w:p>
        </w:tc>
        <w:tc>
          <w:tcPr>
            <w:tcW w:w="981" w:type="pct"/>
          </w:tcPr>
          <w:p w14:paraId="578B87DB" w14:textId="45F2BE10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Самостоятельно, по желанию, дети выбирают способ </w:t>
            </w:r>
            <w:proofErr w:type="spellStart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отрабатывания</w:t>
            </w:r>
            <w:proofErr w:type="spellEnd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страха и проводят арт-терапевтическую работу.</w:t>
            </w:r>
          </w:p>
          <w:p w14:paraId="77542AB8" w14:textId="1EE7C323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В процессе работы над заданием, закрепляют навыки работы с 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различным материалом</w:t>
            </w:r>
          </w:p>
        </w:tc>
        <w:tc>
          <w:tcPr>
            <w:tcW w:w="746" w:type="pct"/>
          </w:tcPr>
          <w:p w14:paraId="72F7BD24" w14:textId="3C35E2BE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Художественно-</w:t>
            </w:r>
            <w:proofErr w:type="gramStart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эстетические виды</w:t>
            </w:r>
            <w:proofErr w:type="gramEnd"/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деятельности (изобразительная деятельность, раскрашивание, лепка, аппликация)</w:t>
            </w:r>
          </w:p>
        </w:tc>
        <w:tc>
          <w:tcPr>
            <w:tcW w:w="852" w:type="pct"/>
          </w:tcPr>
          <w:p w14:paraId="2520084A" w14:textId="7A48625F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Формирование 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положительного отношения к ранее отталкивающим ситуациям, дети постепенно научаются преодолевать свой страх.</w:t>
            </w:r>
          </w:p>
        </w:tc>
      </w:tr>
      <w:tr w:rsidR="00946B3C" w:rsidRPr="00EA7EA4" w14:paraId="1D881EFF" w14:textId="77777777" w:rsidTr="00946B3C">
        <w:trPr>
          <w:cantSplit/>
          <w:trHeight w:val="1402"/>
        </w:trPr>
        <w:tc>
          <w:tcPr>
            <w:tcW w:w="364" w:type="pct"/>
            <w:textDirection w:val="btLr"/>
          </w:tcPr>
          <w:p w14:paraId="22A47EAA" w14:textId="7F04BEDA" w:rsidR="00C24035" w:rsidRPr="003B6D11" w:rsidRDefault="00C24035" w:rsidP="00946B3C">
            <w:pPr>
              <w:contextualSpacing/>
              <w:jc w:val="center"/>
              <w:rPr>
                <w:rFonts w:eastAsia="Calibri"/>
                <w:b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b/>
                <w:caps w:val="0"/>
                <w:sz w:val="24"/>
                <w:szCs w:val="24"/>
                <w:u w:val="none"/>
              </w:rPr>
              <w:t>Рефлексивный</w:t>
            </w:r>
          </w:p>
          <w:p w14:paraId="1E96C6D8" w14:textId="1B9C0F2F" w:rsidR="00C24035" w:rsidRPr="00EA7EA4" w:rsidRDefault="00C24035" w:rsidP="00946B3C">
            <w:pPr>
              <w:contextualSpacing/>
              <w:jc w:val="center"/>
              <w:rPr>
                <w:rFonts w:eastAsia="Calibri"/>
                <w:b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b/>
                <w:caps w:val="0"/>
                <w:sz w:val="24"/>
                <w:szCs w:val="24"/>
                <w:u w:val="none"/>
              </w:rPr>
              <w:t>этап</w:t>
            </w:r>
          </w:p>
        </w:tc>
        <w:tc>
          <w:tcPr>
            <w:tcW w:w="1110" w:type="pct"/>
          </w:tcPr>
          <w:p w14:paraId="19571D9E" w14:textId="4CFF463B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Обобщение полученного детьми опыта, формирование элементарных навыков самооценки.</w:t>
            </w:r>
          </w:p>
        </w:tc>
        <w:tc>
          <w:tcPr>
            <w:tcW w:w="947" w:type="pct"/>
          </w:tcPr>
          <w:p w14:paraId="3E180560" w14:textId="17D873EE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Предлагает детям высказать свои впечатления о занятии</w:t>
            </w: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, а также провести оценку собственных чувств </w:t>
            </w:r>
            <w:r w:rsidR="00946B3C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и </w:t>
            </w:r>
            <w:proofErr w:type="gramStart"/>
            <w:r w:rsidR="00946B3C">
              <w:rPr>
                <w:rFonts w:eastAsia="Calibri"/>
                <w:caps w:val="0"/>
                <w:sz w:val="24"/>
                <w:szCs w:val="24"/>
                <w:u w:val="none"/>
              </w:rPr>
              <w:t>эмоций</w:t>
            </w:r>
            <w:proofErr w:type="gramEnd"/>
            <w:r w:rsidR="00946B3C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 полученных на занятии</w:t>
            </w:r>
          </w:p>
        </w:tc>
        <w:tc>
          <w:tcPr>
            <w:tcW w:w="981" w:type="pct"/>
          </w:tcPr>
          <w:p w14:paraId="3E70737B" w14:textId="77777777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Дети высказываются по желанию, подводят итоги. </w:t>
            </w:r>
          </w:p>
          <w:p w14:paraId="5AFBE21E" w14:textId="77777777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Производят анализ своих ощущений и делают выбор</w:t>
            </w:r>
          </w:p>
          <w:p w14:paraId="3A92F896" w14:textId="6694B1FB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746" w:type="pct"/>
          </w:tcPr>
          <w:p w14:paraId="33575BA0" w14:textId="5BAA8D27" w:rsidR="00C24035" w:rsidRP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Беседа </w:t>
            </w:r>
          </w:p>
        </w:tc>
        <w:tc>
          <w:tcPr>
            <w:tcW w:w="852" w:type="pct"/>
          </w:tcPr>
          <w:p w14:paraId="58EDE9EC" w14:textId="77777777" w:rsidR="00C24035" w:rsidRPr="00EA7EA4" w:rsidRDefault="00C24035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3B6D11">
              <w:rPr>
                <w:rFonts w:eastAsia="Calibri"/>
                <w:caps w:val="0"/>
                <w:sz w:val="24"/>
                <w:szCs w:val="24"/>
                <w:u w:val="none"/>
              </w:rPr>
              <w:t>Осознание себя как участника познавательного творческого процесса.</w:t>
            </w:r>
          </w:p>
          <w:p w14:paraId="3962C764" w14:textId="65E43651" w:rsidR="00C24035" w:rsidRPr="00EA7EA4" w:rsidRDefault="00EA7EA4" w:rsidP="00EA7EA4">
            <w:pPr>
              <w:contextualSpacing/>
              <w:rPr>
                <w:rFonts w:eastAsia="Calibri"/>
                <w:caps w:val="0"/>
                <w:sz w:val="24"/>
                <w:szCs w:val="24"/>
                <w:u w:val="none"/>
              </w:rPr>
            </w:pPr>
            <w:r w:rsidRPr="00EA7EA4">
              <w:rPr>
                <w:rFonts w:eastAsia="Calibri"/>
                <w:caps w:val="0"/>
                <w:sz w:val="24"/>
                <w:szCs w:val="24"/>
                <w:u w:val="none"/>
              </w:rPr>
              <w:t>Осознание своих чувств и самооценки.</w:t>
            </w:r>
          </w:p>
        </w:tc>
      </w:tr>
    </w:tbl>
    <w:p w14:paraId="5481AFA3" w14:textId="0C1E8BEB" w:rsidR="003B6D11" w:rsidRPr="003B6D11" w:rsidRDefault="003B6D11" w:rsidP="00EA7EA4">
      <w:pPr>
        <w:spacing w:after="0" w:line="240" w:lineRule="auto"/>
        <w:ind w:firstLine="709"/>
        <w:contextualSpacing/>
        <w:jc w:val="both"/>
        <w:rPr>
          <w:rFonts w:eastAsia="Times New Roman"/>
          <w:caps w:val="0"/>
          <w:sz w:val="24"/>
          <w:szCs w:val="24"/>
          <w:u w:val="none"/>
          <w:lang w:eastAsia="ru-RU"/>
        </w:rPr>
      </w:pPr>
    </w:p>
    <w:p w14:paraId="44B1E873" w14:textId="77777777" w:rsidR="005B112C" w:rsidRPr="00EA7EA4" w:rsidRDefault="005B112C" w:rsidP="00EA7EA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5B112C" w:rsidRPr="00EA7EA4" w:rsidSect="00EA7EA4">
      <w:pgSz w:w="16838" w:h="11906" w:orient="landscape"/>
      <w:pgMar w:top="425" w:right="1134" w:bottom="42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136"/>
    <w:multiLevelType w:val="hybridMultilevel"/>
    <w:tmpl w:val="5FD4D456"/>
    <w:lvl w:ilvl="0" w:tplc="8D4AEF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2867F0"/>
    <w:multiLevelType w:val="hybridMultilevel"/>
    <w:tmpl w:val="71763A76"/>
    <w:lvl w:ilvl="0" w:tplc="61E28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16995"/>
    <w:multiLevelType w:val="hybridMultilevel"/>
    <w:tmpl w:val="EB6C4FFC"/>
    <w:lvl w:ilvl="0" w:tplc="61E28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F1BFF"/>
    <w:multiLevelType w:val="hybridMultilevel"/>
    <w:tmpl w:val="6E88EE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996751"/>
    <w:multiLevelType w:val="hybridMultilevel"/>
    <w:tmpl w:val="CE3ECE6A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97D"/>
    <w:rsid w:val="000001C0"/>
    <w:rsid w:val="00006E0B"/>
    <w:rsid w:val="0001179D"/>
    <w:rsid w:val="00016395"/>
    <w:rsid w:val="00022B81"/>
    <w:rsid w:val="00052E2A"/>
    <w:rsid w:val="0005633A"/>
    <w:rsid w:val="0005672A"/>
    <w:rsid w:val="0005743B"/>
    <w:rsid w:val="000B074F"/>
    <w:rsid w:val="000C6A04"/>
    <w:rsid w:val="000E70BF"/>
    <w:rsid w:val="0010199A"/>
    <w:rsid w:val="00102CB7"/>
    <w:rsid w:val="0011306F"/>
    <w:rsid w:val="00140368"/>
    <w:rsid w:val="00142920"/>
    <w:rsid w:val="0015603E"/>
    <w:rsid w:val="00163135"/>
    <w:rsid w:val="00192534"/>
    <w:rsid w:val="001A1036"/>
    <w:rsid w:val="001A5749"/>
    <w:rsid w:val="001D1794"/>
    <w:rsid w:val="00206CC3"/>
    <w:rsid w:val="00210686"/>
    <w:rsid w:val="002274C6"/>
    <w:rsid w:val="00252AEF"/>
    <w:rsid w:val="0025570F"/>
    <w:rsid w:val="002626C5"/>
    <w:rsid w:val="0026479A"/>
    <w:rsid w:val="002A05C6"/>
    <w:rsid w:val="003001BD"/>
    <w:rsid w:val="00302D1A"/>
    <w:rsid w:val="00336E5D"/>
    <w:rsid w:val="003661E6"/>
    <w:rsid w:val="00373861"/>
    <w:rsid w:val="003739C6"/>
    <w:rsid w:val="00374BB1"/>
    <w:rsid w:val="00387278"/>
    <w:rsid w:val="003A53C0"/>
    <w:rsid w:val="003B30D3"/>
    <w:rsid w:val="003B6D11"/>
    <w:rsid w:val="003C6AEF"/>
    <w:rsid w:val="003D5F60"/>
    <w:rsid w:val="003D79B1"/>
    <w:rsid w:val="003E2687"/>
    <w:rsid w:val="004111D8"/>
    <w:rsid w:val="004366C1"/>
    <w:rsid w:val="00444C77"/>
    <w:rsid w:val="004513E6"/>
    <w:rsid w:val="00461D08"/>
    <w:rsid w:val="00470D45"/>
    <w:rsid w:val="0048266F"/>
    <w:rsid w:val="004A33A0"/>
    <w:rsid w:val="004D1B05"/>
    <w:rsid w:val="004E257D"/>
    <w:rsid w:val="004E2A88"/>
    <w:rsid w:val="004E6290"/>
    <w:rsid w:val="004F3217"/>
    <w:rsid w:val="00526AE7"/>
    <w:rsid w:val="005552A6"/>
    <w:rsid w:val="005600EB"/>
    <w:rsid w:val="005854CB"/>
    <w:rsid w:val="005921C3"/>
    <w:rsid w:val="00595364"/>
    <w:rsid w:val="005B112C"/>
    <w:rsid w:val="00605176"/>
    <w:rsid w:val="00621C43"/>
    <w:rsid w:val="00664F29"/>
    <w:rsid w:val="0067245D"/>
    <w:rsid w:val="00676579"/>
    <w:rsid w:val="006777E2"/>
    <w:rsid w:val="0068013A"/>
    <w:rsid w:val="006801DE"/>
    <w:rsid w:val="0068116D"/>
    <w:rsid w:val="006A2195"/>
    <w:rsid w:val="006A32E3"/>
    <w:rsid w:val="006F5854"/>
    <w:rsid w:val="00716B86"/>
    <w:rsid w:val="00740691"/>
    <w:rsid w:val="00740E1F"/>
    <w:rsid w:val="007710D8"/>
    <w:rsid w:val="00781257"/>
    <w:rsid w:val="007A591D"/>
    <w:rsid w:val="007D2AF0"/>
    <w:rsid w:val="00806CAD"/>
    <w:rsid w:val="00821717"/>
    <w:rsid w:val="00854A07"/>
    <w:rsid w:val="00855084"/>
    <w:rsid w:val="008655D3"/>
    <w:rsid w:val="008663CD"/>
    <w:rsid w:val="008B1E3B"/>
    <w:rsid w:val="008D008B"/>
    <w:rsid w:val="008D3599"/>
    <w:rsid w:val="00900EFD"/>
    <w:rsid w:val="00917115"/>
    <w:rsid w:val="0094059C"/>
    <w:rsid w:val="00946B3C"/>
    <w:rsid w:val="0094780C"/>
    <w:rsid w:val="009759C3"/>
    <w:rsid w:val="009958AD"/>
    <w:rsid w:val="009A5D75"/>
    <w:rsid w:val="009C2669"/>
    <w:rsid w:val="00A0450D"/>
    <w:rsid w:val="00A14327"/>
    <w:rsid w:val="00A23E1C"/>
    <w:rsid w:val="00A3301A"/>
    <w:rsid w:val="00A3497D"/>
    <w:rsid w:val="00A413BE"/>
    <w:rsid w:val="00A87B51"/>
    <w:rsid w:val="00AA7E36"/>
    <w:rsid w:val="00AE6BC1"/>
    <w:rsid w:val="00B3491D"/>
    <w:rsid w:val="00B80108"/>
    <w:rsid w:val="00B8020D"/>
    <w:rsid w:val="00BC66A4"/>
    <w:rsid w:val="00BD0EB7"/>
    <w:rsid w:val="00BD3E1E"/>
    <w:rsid w:val="00BE17DB"/>
    <w:rsid w:val="00BE46BE"/>
    <w:rsid w:val="00BE4922"/>
    <w:rsid w:val="00BF6DC7"/>
    <w:rsid w:val="00C12AAA"/>
    <w:rsid w:val="00C24035"/>
    <w:rsid w:val="00C54541"/>
    <w:rsid w:val="00C553BB"/>
    <w:rsid w:val="00C64CC8"/>
    <w:rsid w:val="00C8666B"/>
    <w:rsid w:val="00C937AE"/>
    <w:rsid w:val="00C97429"/>
    <w:rsid w:val="00CA21E6"/>
    <w:rsid w:val="00CB231F"/>
    <w:rsid w:val="00CB415F"/>
    <w:rsid w:val="00CE69A4"/>
    <w:rsid w:val="00D048BE"/>
    <w:rsid w:val="00D456D7"/>
    <w:rsid w:val="00D61716"/>
    <w:rsid w:val="00D65569"/>
    <w:rsid w:val="00D815C5"/>
    <w:rsid w:val="00DE7FD7"/>
    <w:rsid w:val="00DF641F"/>
    <w:rsid w:val="00E3673B"/>
    <w:rsid w:val="00E541D9"/>
    <w:rsid w:val="00E93680"/>
    <w:rsid w:val="00E94E24"/>
    <w:rsid w:val="00EA7EA4"/>
    <w:rsid w:val="00EB750F"/>
    <w:rsid w:val="00ED05BD"/>
    <w:rsid w:val="00ED238E"/>
    <w:rsid w:val="00EE21D5"/>
    <w:rsid w:val="00F227E6"/>
    <w:rsid w:val="00F26912"/>
    <w:rsid w:val="00F32393"/>
    <w:rsid w:val="00F4098D"/>
    <w:rsid w:val="00F51061"/>
    <w:rsid w:val="00F53BE7"/>
    <w:rsid w:val="00F6519C"/>
    <w:rsid w:val="00F668D9"/>
    <w:rsid w:val="00F71AA7"/>
    <w:rsid w:val="00F754F1"/>
    <w:rsid w:val="00F857EA"/>
    <w:rsid w:val="00F902D8"/>
    <w:rsid w:val="00FA5285"/>
    <w:rsid w:val="00FD0537"/>
    <w:rsid w:val="00FD78B6"/>
    <w:rsid w:val="00FE4201"/>
    <w:rsid w:val="00FE5B7A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A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1D"/>
    <w:rPr>
      <w:rFonts w:ascii="Times New Roman" w:hAnsi="Times New Roman" w:cs="Times New Roman"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97D"/>
    <w:pPr>
      <w:spacing w:after="0" w:line="240" w:lineRule="auto"/>
    </w:pPr>
    <w:rPr>
      <w:rFonts w:ascii="Times New Roman" w:hAnsi="Times New Roman" w:cs="Times New Roman"/>
      <w:caps/>
      <w:sz w:val="28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97D"/>
    <w:pPr>
      <w:ind w:left="720"/>
      <w:contextualSpacing/>
    </w:pPr>
    <w:rPr>
      <w:rFonts w:asciiTheme="minorHAnsi" w:hAnsiTheme="minorHAnsi" w:cstheme="minorBidi"/>
      <w:caps w:val="0"/>
      <w:sz w:val="22"/>
      <w:szCs w:val="2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D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AF0"/>
    <w:rPr>
      <w:rFonts w:ascii="Tahoma" w:hAnsi="Tahoma" w:cs="Tahoma"/>
      <w:caps/>
      <w:sz w:val="16"/>
      <w:szCs w:val="16"/>
      <w:u w:val="single"/>
    </w:rPr>
  </w:style>
  <w:style w:type="table" w:customStyle="1" w:styleId="1">
    <w:name w:val="Сетка таблицы1"/>
    <w:basedOn w:val="a1"/>
    <w:next w:val="a3"/>
    <w:uiPriority w:val="59"/>
    <w:rsid w:val="003B6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6D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59BE-6DA2-46F7-ABCE-437DFFE4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114</cp:revision>
  <cp:lastPrinted>2020-09-23T20:16:00Z</cp:lastPrinted>
  <dcterms:created xsi:type="dcterms:W3CDTF">2020-03-12T11:56:00Z</dcterms:created>
  <dcterms:modified xsi:type="dcterms:W3CDTF">2021-12-30T04:24:00Z</dcterms:modified>
</cp:coreProperties>
</file>